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C5756">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扬州市急救中心</w:t>
      </w:r>
      <w:r>
        <w:rPr>
          <w:rFonts w:hint="default" w:ascii="Times New Roman" w:hAnsi="Times New Roman" w:eastAsia="方正小标宋_GBK" w:cs="Times New Roman"/>
          <w:color w:val="000000"/>
          <w:kern w:val="0"/>
          <w:sz w:val="44"/>
          <w:szCs w:val="44"/>
          <w:lang w:bidi="ar"/>
        </w:rPr>
        <w:t>医疗责任险项目</w:t>
      </w:r>
      <w:r>
        <w:rPr>
          <w:rFonts w:hint="default" w:ascii="Times New Roman" w:hAnsi="Times New Roman" w:eastAsia="方正小标宋_GBK" w:cs="Times New Roman"/>
          <w:sz w:val="44"/>
          <w:szCs w:val="44"/>
        </w:rPr>
        <w:t>采购需求</w:t>
      </w:r>
    </w:p>
    <w:p w14:paraId="14F970C0">
      <w:pPr>
        <w:spacing w:line="560" w:lineRule="exact"/>
        <w:ind w:firstLine="640" w:firstLineChars="200"/>
        <w:rPr>
          <w:rFonts w:hint="default" w:ascii="Times New Roman" w:hAnsi="Times New Roman" w:eastAsia="方正楷体_GBK" w:cs="Times New Roman"/>
          <w:sz w:val="32"/>
        </w:rPr>
      </w:pPr>
    </w:p>
    <w:p w14:paraId="511B43AE">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一、背景</w:t>
      </w:r>
    </w:p>
    <w:p w14:paraId="3B8AA363">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扬州市急救中心是我市唯一从事院前医疗急救的公共卫生机构，主要承担日常急救任务、重大灾害和突发事故的紧急医学救援、重大活动的医疗保障等职责。</w:t>
      </w:r>
      <w:r>
        <w:rPr>
          <w:rFonts w:hint="default" w:ascii="Times New Roman" w:hAnsi="Times New Roman" w:eastAsia="方正仿宋_GBK" w:cs="Times New Roman"/>
          <w:sz w:val="30"/>
          <w:szCs w:val="30"/>
        </w:rPr>
        <w:t>为进一步缓解医患矛盾，维护医疗秩序，平衡医患双方利益，转嫁院前医疗机构及其医务人员的责任风险，稳定中心院前医疗急救队伍，现需采购院前急救医疗责任险。</w:t>
      </w:r>
    </w:p>
    <w:p w14:paraId="749A97C6">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二、需求分析</w:t>
      </w:r>
    </w:p>
    <w:p w14:paraId="69857F19">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购置医疗责任险（一年期）</w:t>
      </w:r>
    </w:p>
    <w:p w14:paraId="68581EAF">
      <w:pPr>
        <w:spacing w:line="560" w:lineRule="exact"/>
        <w:ind w:firstLine="640" w:firstLineChars="200"/>
        <w:jc w:val="lef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三、具体要求</w:t>
      </w:r>
    </w:p>
    <w:p w14:paraId="17FEDC75">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（一）保险责任</w:t>
      </w:r>
    </w:p>
    <w:p w14:paraId="01084D5B">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保险单列明的保险期间或追溯期及承保区域范围内，在保险单中载明的被保险单位（以下简称投保单位）开展的诊疗活动中，因执业过失和被保险单位因法人过失造成患者人身损害或者财产损失，在本保险期间内，由患者或其近亲属首次向被保险单位提出索赔申请，依法应由被保险单位承担民事赔偿责任时，保险人按照本保险合同的约定负责赔偿。</w:t>
      </w:r>
    </w:p>
    <w:p w14:paraId="2C8AB3C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险责任范围内的事故发生后，必要的法律费用，包括但不仅限于事故鉴定费、查勘费、取证费、差旅费、仲裁或诉讼费、案件受理费、律师费等，保险人按照本保险合同的约定负责赔偿。法律费用无需保险人事先书面同意。</w:t>
      </w:r>
    </w:p>
    <w:p w14:paraId="74709D5E">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（二）扩展责任</w:t>
      </w:r>
    </w:p>
    <w:p w14:paraId="321A014E">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保险单列明的保险期间或追溯期及承保区域范围内，被保险单位在诊疗护理活动中，因下列情形造成患者人身损害，在本保险期间内，由患者或其近亲属首次向被保险人提出索赔申请，依法应由被保险单位承担民事赔偿责任时，保险人按照保险合同的约定负责赔偿：</w:t>
      </w:r>
    </w:p>
    <w:p w14:paraId="751DD2B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在诊疗护理过程中，由于病情或患者体质特殊而发生的难以预料或在预料之中但难以防范的不良后果；</w:t>
      </w:r>
    </w:p>
    <w:p w14:paraId="0D16CED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按照正常的技术规范操作，仍然发生难以避免的并发症或者治疗意外；</w:t>
      </w:r>
    </w:p>
    <w:p w14:paraId="4AC435E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应用现有医学科学技术，仍然发生无法预料或难以防范的不良后果；</w:t>
      </w:r>
    </w:p>
    <w:p w14:paraId="024B7F6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在危急情况下为抢救危重患者生命而采取的紧急措施所造成的不良后果；</w:t>
      </w:r>
    </w:p>
    <w:p w14:paraId="680B3F6E">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因药品、消毒药剂、医疗器械的缺陷，或者输入不合格的血液，或药品不良反应造成患者损害。</w:t>
      </w:r>
    </w:p>
    <w:p w14:paraId="46EC520B">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 院前急救工作除了急救车厢内发生的急救医疗责任事故或纠纷以外，还涵盖现场急救医疗事故或纠纷、担架转运意外、陪同家属发生意外（交通事故除外）、院前院内交接过床意外等，因此院前急救医责险应承保院前急救工作（除急救车交通事故造成损失外）整个流程</w:t>
      </w:r>
      <w:r>
        <w:rPr>
          <w:rFonts w:hint="eastAsia" w:eastAsia="方正仿宋_GBK" w:cs="Times New Roman"/>
          <w:sz w:val="32"/>
          <w:szCs w:val="32"/>
          <w:lang w:eastAsia="zh-CN"/>
        </w:rPr>
        <w:t>涉及</w:t>
      </w:r>
      <w:r>
        <w:rPr>
          <w:rFonts w:hint="default" w:ascii="Times New Roman" w:hAnsi="Times New Roman" w:eastAsia="方正仿宋_GBK" w:cs="Times New Roman"/>
          <w:sz w:val="32"/>
          <w:szCs w:val="32"/>
        </w:rPr>
        <w:t>所有事故和纠纷造成的损失。</w:t>
      </w:r>
    </w:p>
    <w:p w14:paraId="4FCB511E">
      <w:pPr>
        <w:spacing w:line="560" w:lineRule="exact"/>
        <w:ind w:firstLine="640" w:firstLineChars="200"/>
        <w:jc w:val="left"/>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（三）保险范围</w:t>
      </w:r>
    </w:p>
    <w:p w14:paraId="6650A93C">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扬州市主城区1</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个院前急救站点医务人员（含院前院内联动医务人员）</w:t>
      </w:r>
    </w:p>
    <w:p w14:paraId="6A2321DA">
      <w:pPr>
        <w:spacing w:line="560" w:lineRule="exact"/>
        <w:ind w:firstLine="640" w:firstLineChars="200"/>
        <w:jc w:val="left"/>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院前急救医疗机构名称：扬州市急救中心、江苏省苏北人民医院、扬州大学附属医院（东区、西区）、扬州市中医院、扬州市妇幼保健医院</w:t>
      </w:r>
      <w:r>
        <w:rPr>
          <w:rFonts w:hint="eastAsia" w:eastAsia="方正仿宋_GBK" w:cs="Times New Roman"/>
          <w:sz w:val="32"/>
          <w:szCs w:val="32"/>
          <w:lang w:eastAsia="zh-CN"/>
        </w:rPr>
        <w:t>（</w:t>
      </w:r>
      <w:r>
        <w:rPr>
          <w:rFonts w:hint="eastAsia" w:eastAsia="方正仿宋_GBK" w:cs="Times New Roman"/>
          <w:sz w:val="32"/>
          <w:szCs w:val="32"/>
          <w:lang w:val="en-US" w:eastAsia="zh-CN"/>
        </w:rPr>
        <w:t>扬州市妇女儿童医院</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、扬州市第</w:t>
      </w:r>
      <w:r>
        <w:rPr>
          <w:rFonts w:hint="eastAsia" w:eastAsia="方正仿宋_GBK" w:cs="Times New Roman"/>
          <w:sz w:val="32"/>
          <w:szCs w:val="32"/>
          <w:lang w:val="en-US" w:eastAsia="zh-CN"/>
        </w:rPr>
        <w:t>二</w:t>
      </w:r>
      <w:r>
        <w:rPr>
          <w:rFonts w:hint="default" w:ascii="Times New Roman" w:hAnsi="Times New Roman" w:eastAsia="方正仿宋_GBK" w:cs="Times New Roman"/>
          <w:sz w:val="32"/>
          <w:szCs w:val="32"/>
        </w:rPr>
        <w:t>人民医院</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扬州市第三人民医院、</w:t>
      </w:r>
      <w:r>
        <w:rPr>
          <w:rFonts w:hint="eastAsia" w:eastAsia="方正仿宋_GBK" w:cs="Times New Roman"/>
          <w:sz w:val="32"/>
          <w:szCs w:val="32"/>
          <w:lang w:val="en-US" w:eastAsia="zh-CN"/>
        </w:rPr>
        <w:t>扬州市广陵区中医院、</w:t>
      </w:r>
      <w:r>
        <w:rPr>
          <w:rFonts w:hint="default" w:ascii="Times New Roman" w:hAnsi="Times New Roman" w:eastAsia="方正仿宋_GBK" w:cs="Times New Roman"/>
          <w:sz w:val="32"/>
          <w:szCs w:val="32"/>
        </w:rPr>
        <w:t>扬州友好医院、扬州东方医院（含瓜州、方巷急救点）、扬州市广陵区汤汪街道社区卫生服务中心、扬州市生态科技新城杭集社区卫生服务中心、李典急救点（李典社区卫生服务中心、武警江苏总队医院）</w:t>
      </w:r>
      <w:r>
        <w:rPr>
          <w:rFonts w:hint="eastAsia" w:eastAsia="方正仿宋_GBK" w:cs="Times New Roman"/>
          <w:sz w:val="32"/>
          <w:szCs w:val="32"/>
          <w:lang w:eastAsia="zh-CN"/>
        </w:rPr>
        <w:t>。</w:t>
      </w:r>
    </w:p>
    <w:p w14:paraId="35BBD507">
      <w:pPr>
        <w:spacing w:line="560" w:lineRule="exact"/>
        <w:ind w:firstLine="640" w:firstLineChars="200"/>
        <w:jc w:val="left"/>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被保险人为扬州市急救中心。地址范围为</w:t>
      </w:r>
      <w:r>
        <w:rPr>
          <w:rFonts w:hint="default" w:ascii="Times New Roman" w:hAnsi="Times New Roman" w:eastAsia="方正仿宋_GBK" w:cs="Times New Roman"/>
          <w:sz w:val="32"/>
          <w:szCs w:val="32"/>
        </w:rPr>
        <w:t>扬州市急救中心、江苏省苏北人民医院、扬州大学附属医院（东区、西区）、扬州市中医院、扬州市妇幼保健医院</w:t>
      </w:r>
      <w:r>
        <w:rPr>
          <w:rFonts w:hint="eastAsia" w:eastAsia="方正仿宋_GBK" w:cs="Times New Roman"/>
          <w:sz w:val="32"/>
          <w:szCs w:val="32"/>
          <w:lang w:eastAsia="zh-CN"/>
        </w:rPr>
        <w:t>（</w:t>
      </w:r>
      <w:r>
        <w:rPr>
          <w:rFonts w:hint="eastAsia" w:eastAsia="方正仿宋_GBK" w:cs="Times New Roman"/>
          <w:sz w:val="32"/>
          <w:szCs w:val="32"/>
          <w:lang w:val="en-US" w:eastAsia="zh-CN"/>
        </w:rPr>
        <w:t>扬州市妇女儿童医院</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、扬州市第</w:t>
      </w:r>
      <w:r>
        <w:rPr>
          <w:rFonts w:hint="eastAsia" w:eastAsia="方正仿宋_GBK" w:cs="Times New Roman"/>
          <w:sz w:val="32"/>
          <w:szCs w:val="32"/>
          <w:lang w:val="en-US" w:eastAsia="zh-CN"/>
        </w:rPr>
        <w:t>二</w:t>
      </w:r>
      <w:r>
        <w:rPr>
          <w:rFonts w:hint="default" w:ascii="Times New Roman" w:hAnsi="Times New Roman" w:eastAsia="方正仿宋_GBK" w:cs="Times New Roman"/>
          <w:sz w:val="32"/>
          <w:szCs w:val="32"/>
        </w:rPr>
        <w:t>人民医院</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扬州市第三人民医院、</w:t>
      </w:r>
      <w:r>
        <w:rPr>
          <w:rFonts w:hint="eastAsia" w:eastAsia="方正仿宋_GBK" w:cs="Times New Roman"/>
          <w:sz w:val="32"/>
          <w:szCs w:val="32"/>
          <w:lang w:val="en-US" w:eastAsia="zh-CN"/>
        </w:rPr>
        <w:t>扬州市广陵区中医院、</w:t>
      </w:r>
      <w:r>
        <w:rPr>
          <w:rFonts w:hint="default" w:ascii="Times New Roman" w:hAnsi="Times New Roman" w:eastAsia="方正仿宋_GBK" w:cs="Times New Roman"/>
          <w:sz w:val="32"/>
          <w:szCs w:val="32"/>
        </w:rPr>
        <w:t>扬州友好医院、扬州东方医院（含瓜州、方巷急救点）、扬州市广陵区汤汪街道社区卫生服务中心、扬州市生态科技新城杭集社区卫生服务中心、李典急救点（李典社区卫生服务中心、武警江苏总队医院）</w:t>
      </w:r>
      <w:r>
        <w:rPr>
          <w:rFonts w:hint="eastAsia" w:eastAsia="方正仿宋_GBK" w:cs="Times New Roman"/>
          <w:sz w:val="32"/>
          <w:szCs w:val="32"/>
          <w:lang w:eastAsia="zh-CN"/>
        </w:rPr>
        <w:t>。</w:t>
      </w:r>
    </w:p>
    <w:p w14:paraId="5C3A5A46">
      <w:pPr>
        <w:spacing w:line="56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保险所称医务人员，包括执业地点为被保险人的执业（助理）医师、注册护士、药师（士）、检验技师、影像技师（士）等卫生专业人员以及医疗管理人员、进修医务人员、外聘医务人员、外请会诊医务人员、委培医务人员、实习医务人员、调度员、担架员符合多点执业条件的医务人员等。无论其处于何岗位，只要实际从事具体诊疗活动</w:t>
      </w:r>
      <w:r>
        <w:rPr>
          <w:rFonts w:hint="eastAsia" w:eastAsia="方正仿宋_GBK" w:cs="Times New Roman"/>
          <w:sz w:val="32"/>
          <w:szCs w:val="32"/>
          <w:lang w:val="en-US" w:eastAsia="zh-CN"/>
        </w:rPr>
        <w:t>或院前急救工作</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均视为</w:t>
      </w:r>
      <w:bookmarkStart w:id="0" w:name="_GoBack"/>
      <w:bookmarkEnd w:id="0"/>
      <w:r>
        <w:rPr>
          <w:rFonts w:hint="default" w:ascii="Times New Roman" w:hAnsi="Times New Roman" w:eastAsia="方正仿宋_GBK" w:cs="Times New Roman"/>
          <w:sz w:val="32"/>
          <w:szCs w:val="32"/>
          <w:lang w:val="en-US" w:eastAsia="zh-CN"/>
        </w:rPr>
        <w:t>医务人员。医务人员定义和范围按照《中华人民共和国执业医师法》等相关法律法规确定。</w:t>
      </w:r>
    </w:p>
    <w:p w14:paraId="56C7BA49">
      <w:pPr>
        <w:spacing w:line="560" w:lineRule="exact"/>
        <w:ind w:firstLine="640" w:firstLineChars="200"/>
        <w:jc w:val="left"/>
        <w:rPr>
          <w:rFonts w:hint="default" w:ascii="Times New Roman" w:hAnsi="Times New Roman" w:eastAsia="方正仿宋_GBK" w:cs="Times New Roman"/>
          <w:sz w:val="32"/>
          <w:szCs w:val="32"/>
        </w:rPr>
      </w:pPr>
    </w:p>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98684">
    <w:pPr>
      <w:pStyle w:val="2"/>
      <w:jc w:val="right"/>
      <w:rPr>
        <w:sz w:val="32"/>
        <w:szCs w:val="32"/>
      </w:rPr>
    </w:pPr>
    <w:r>
      <w:rPr>
        <w:rFonts w:hint="eastAsia"/>
        <w:sz w:val="32"/>
        <w:szCs w:val="32"/>
      </w:rPr>
      <w:t>—</w:t>
    </w: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1</w:t>
    </w:r>
    <w:r>
      <w:rPr>
        <w:sz w:val="32"/>
        <w:szCs w:val="32"/>
      </w:rPr>
      <w:fldChar w:fldCharType="end"/>
    </w:r>
    <w:r>
      <w:rPr>
        <w:rFonts w:hint="eastAsia"/>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DA0C8">
    <w:pPr>
      <w:pStyle w:val="2"/>
      <w:rPr>
        <w:sz w:val="32"/>
        <w:szCs w:val="32"/>
      </w:rPr>
    </w:pPr>
    <w:r>
      <w:rPr>
        <w:rFonts w:hint="eastAsia"/>
        <w:sz w:val="32"/>
        <w:szCs w:val="32"/>
      </w:rPr>
      <w:t>—</w:t>
    </w:r>
    <w:r>
      <w:rPr>
        <w:sz w:val="32"/>
        <w:szCs w:val="32"/>
      </w:rPr>
      <w:fldChar w:fldCharType="begin"/>
    </w:r>
    <w:r>
      <w:rPr>
        <w:sz w:val="32"/>
        <w:szCs w:val="32"/>
      </w:rPr>
      <w:instrText xml:space="preserve">PAGE   \* MERGEFORMAT</w:instrText>
    </w:r>
    <w:r>
      <w:rPr>
        <w:sz w:val="32"/>
        <w:szCs w:val="32"/>
      </w:rPr>
      <w:fldChar w:fldCharType="separate"/>
    </w:r>
    <w:r>
      <w:rPr>
        <w:sz w:val="32"/>
        <w:szCs w:val="32"/>
        <w:lang w:val="zh-CN"/>
      </w:rPr>
      <w:t>2</w:t>
    </w:r>
    <w:r>
      <w:rPr>
        <w:sz w:val="32"/>
        <w:szCs w:val="32"/>
      </w:rPr>
      <w:fldChar w:fldCharType="end"/>
    </w:r>
    <w:r>
      <w:rPr>
        <w:rFonts w:hint="eastAsia"/>
        <w:sz w:val="32"/>
        <w:szCs w:val="32"/>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M2RhYTQ1ZDhkYjU1ZmFmYTI4ODI0MjI1N2UyYTcifQ=="/>
  </w:docVars>
  <w:rsids>
    <w:rsidRoot w:val="00417DDB"/>
    <w:rsid w:val="00045315"/>
    <w:rsid w:val="000A60B3"/>
    <w:rsid w:val="0014681F"/>
    <w:rsid w:val="00276774"/>
    <w:rsid w:val="002D22E8"/>
    <w:rsid w:val="003507FF"/>
    <w:rsid w:val="00383037"/>
    <w:rsid w:val="00390680"/>
    <w:rsid w:val="003C692E"/>
    <w:rsid w:val="00417DDB"/>
    <w:rsid w:val="00456508"/>
    <w:rsid w:val="004D4BA2"/>
    <w:rsid w:val="005D5D2B"/>
    <w:rsid w:val="005E6D70"/>
    <w:rsid w:val="00634BC1"/>
    <w:rsid w:val="00693F67"/>
    <w:rsid w:val="00707EA7"/>
    <w:rsid w:val="00790C85"/>
    <w:rsid w:val="008C4863"/>
    <w:rsid w:val="008F0060"/>
    <w:rsid w:val="009063F7"/>
    <w:rsid w:val="00952AB5"/>
    <w:rsid w:val="009A51F0"/>
    <w:rsid w:val="00AA21B7"/>
    <w:rsid w:val="00AA5594"/>
    <w:rsid w:val="00B1705B"/>
    <w:rsid w:val="00B25062"/>
    <w:rsid w:val="00B71953"/>
    <w:rsid w:val="00B76913"/>
    <w:rsid w:val="00BB13AB"/>
    <w:rsid w:val="00C31066"/>
    <w:rsid w:val="00C5453A"/>
    <w:rsid w:val="00CE6B7B"/>
    <w:rsid w:val="00DF16CF"/>
    <w:rsid w:val="00E76166"/>
    <w:rsid w:val="00EA77E2"/>
    <w:rsid w:val="00EC43D0"/>
    <w:rsid w:val="00EC6CE2"/>
    <w:rsid w:val="00F96084"/>
    <w:rsid w:val="06650B4E"/>
    <w:rsid w:val="07624E7F"/>
    <w:rsid w:val="09B15CAE"/>
    <w:rsid w:val="269927FA"/>
    <w:rsid w:val="32EF4691"/>
    <w:rsid w:val="39CD5C89"/>
    <w:rsid w:val="3DCA5724"/>
    <w:rsid w:val="3EA5649A"/>
    <w:rsid w:val="4FD81935"/>
    <w:rsid w:val="54171005"/>
    <w:rsid w:val="5E005EEC"/>
    <w:rsid w:val="6024096E"/>
    <w:rsid w:val="6B120D43"/>
    <w:rsid w:val="73F33B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99"/>
    <w:rPr>
      <w:sz w:val="18"/>
      <w:szCs w:val="18"/>
    </w:rPr>
  </w:style>
  <w:style w:type="character" w:customStyle="1" w:styleId="7">
    <w:name w:val="页眉 Char"/>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1520</Words>
  <Characters>1527</Characters>
  <Lines>8</Lines>
  <Paragraphs>2</Paragraphs>
  <TotalTime>5</TotalTime>
  <ScaleCrop>false</ScaleCrop>
  <LinksUpToDate>false</LinksUpToDate>
  <CharactersWithSpaces>1533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2024-09-29T09:45:00Z</dcterms:created>
  <dc:creator>Administrator</dc:creator>
  <cp:lastModifiedBy>朋</cp:lastModifiedBy>
  <dcterms:modified xsi:type="dcterms:W3CDTF">2025-11-07T01:07:12Z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95E9C08F282148D1853E155DF9153D59_13</vt:lpwstr>
  </property>
  <property fmtid="{D5CDD505-2E9C-101B-9397-08002B2CF9AE}" pid="4" name="KSOTemplateDocerSaveRecord">
    <vt:lpwstr>eyJoZGlkIjoiYjE4OTNlZmYyZDEzNDZkZGZkZjk1OTYzMTMxZmNjZmYiLCJ1c2VySWQiOiIzOTI0Nzg4MjUifQ==</vt:lpwstr>
  </property>
</Properties>
</file>